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AC" w:rsidRDefault="001474AC" w:rsidP="001474AC">
      <w:pPr>
        <w:shd w:val="clear" w:color="auto" w:fill="FFFFFF"/>
        <w:jc w:val="both"/>
        <w:rPr>
          <w:b/>
          <w:bCs/>
          <w:color w:val="333333"/>
          <w:sz w:val="32"/>
          <w:szCs w:val="32"/>
          <w:u w:val="single"/>
          <w:lang w:eastAsia="ru-RU"/>
        </w:rPr>
      </w:pPr>
      <w:r>
        <w:rPr>
          <w:b/>
          <w:bCs/>
          <w:color w:val="333333"/>
          <w:sz w:val="32"/>
          <w:szCs w:val="32"/>
          <w:u w:val="single"/>
          <w:lang w:eastAsia="ru-RU"/>
        </w:rPr>
        <w:t>Маятниковые двери</w:t>
      </w:r>
    </w:p>
    <w:p w:rsidR="001474AC" w:rsidRDefault="001474AC" w:rsidP="001474AC">
      <w:pPr>
        <w:shd w:val="clear" w:color="auto" w:fill="FFFFFF"/>
        <w:jc w:val="both"/>
        <w:rPr>
          <w:b/>
          <w:bCs/>
          <w:color w:val="333333"/>
          <w:sz w:val="32"/>
          <w:szCs w:val="32"/>
          <w:u w:val="single"/>
          <w:lang w:eastAsia="ru-RU"/>
        </w:rPr>
      </w:pPr>
    </w:p>
    <w:p w:rsidR="001474AC" w:rsidRDefault="00297E5D" w:rsidP="001474AC">
      <w:pPr>
        <w:jc w:val="both"/>
        <w:rPr>
          <w:color w:val="000000"/>
          <w:sz w:val="24"/>
          <w:szCs w:val="24"/>
          <w:shd w:val="clear" w:color="auto" w:fill="F8F7F6"/>
        </w:rPr>
      </w:pPr>
      <w:hyperlink r:id="rId5" w:history="1">
        <w:r w:rsidR="001474AC" w:rsidRPr="00616644">
          <w:rPr>
            <w:rStyle w:val="a4"/>
            <w:sz w:val="24"/>
            <w:szCs w:val="24"/>
            <w:shd w:val="clear" w:color="auto" w:fill="F8F7F6"/>
          </w:rPr>
          <w:t xml:space="preserve">Маятниковые двери из алюминия изготавливаются двух видов: одностворчатые и двустворчатые. При этом, у двустворчатых алюминиевых дверей могут открываться в обе стороны как одна, так и две створки. Алюминиевые маятниковые двери могут быть «глухими», или дверное полотно может быть заполнено прочными стеклянными вставками или </w:t>
        </w:r>
        <w:proofErr w:type="gramStart"/>
        <w:r w:rsidR="001474AC" w:rsidRPr="00616644">
          <w:rPr>
            <w:rStyle w:val="a4"/>
            <w:sz w:val="24"/>
            <w:szCs w:val="24"/>
            <w:shd w:val="clear" w:color="auto" w:fill="F8F7F6"/>
          </w:rPr>
          <w:t>сэндвич-панелями</w:t>
        </w:r>
        <w:proofErr w:type="gramEnd"/>
        <w:r w:rsidR="001474AC" w:rsidRPr="00616644">
          <w:rPr>
            <w:rStyle w:val="a4"/>
            <w:sz w:val="24"/>
            <w:szCs w:val="24"/>
            <w:shd w:val="clear" w:color="auto" w:fill="F8F7F6"/>
          </w:rPr>
          <w:t>.</w:t>
        </w:r>
      </w:hyperlink>
    </w:p>
    <w:p w:rsidR="00616644" w:rsidRDefault="00616644" w:rsidP="001474AC">
      <w:pPr>
        <w:jc w:val="both"/>
        <w:rPr>
          <w:color w:val="000000"/>
          <w:sz w:val="24"/>
          <w:szCs w:val="24"/>
          <w:shd w:val="clear" w:color="auto" w:fill="F8F7F6"/>
        </w:rPr>
      </w:pPr>
    </w:p>
    <w:p w:rsidR="001474AC" w:rsidRPr="001474AC" w:rsidRDefault="001474AC" w:rsidP="001474AC">
      <w:pPr>
        <w:jc w:val="both"/>
        <w:rPr>
          <w:color w:val="000000"/>
          <w:sz w:val="24"/>
          <w:szCs w:val="24"/>
          <w:shd w:val="clear" w:color="auto" w:fill="F8F7F6"/>
        </w:rPr>
      </w:pPr>
      <w:r>
        <w:rPr>
          <w:color w:val="000000"/>
          <w:sz w:val="24"/>
          <w:szCs w:val="24"/>
          <w:shd w:val="clear" w:color="auto" w:fill="F8F7F6"/>
        </w:rPr>
        <w:t>Алюминиевые маятниковые двери отличаются от обычных</w:t>
      </w:r>
      <w:r>
        <w:rPr>
          <w:rStyle w:val="apple-converted-space"/>
          <w:color w:val="000000"/>
          <w:sz w:val="24"/>
          <w:szCs w:val="24"/>
          <w:shd w:val="clear" w:color="auto" w:fill="F8F7F6"/>
        </w:rPr>
        <w:t xml:space="preserve"> </w:t>
      </w:r>
      <w:r>
        <w:rPr>
          <w:color w:val="000000"/>
          <w:sz w:val="24"/>
          <w:szCs w:val="24"/>
          <w:shd w:val="clear" w:color="auto" w:fill="F8F7F6"/>
        </w:rPr>
        <w:t>тем, что имеют способность открываться вовнутрь помещения и наружу. В большинстве случаев они устанавливаются как входные двери в крупных торговых центрах, часто посещаемых магазинах, в общественных заведениях, да и, собственно, в любых зданиях, где наблюдается постоянный поток посетителей. Так как двери практически никогда не бывают закрытыми, особых требований к их теплоизоляции не предъявляют.</w:t>
      </w:r>
    </w:p>
    <w:p w:rsidR="001474AC" w:rsidRPr="001474AC" w:rsidRDefault="001474AC" w:rsidP="001474AC">
      <w:pPr>
        <w:jc w:val="both"/>
        <w:rPr>
          <w:color w:val="000000"/>
          <w:sz w:val="24"/>
          <w:szCs w:val="24"/>
          <w:shd w:val="clear" w:color="auto" w:fill="F8F7F6"/>
        </w:rPr>
      </w:pPr>
    </w:p>
    <w:p w:rsidR="001474AC" w:rsidRDefault="001474AC" w:rsidP="001474AC">
      <w:pPr>
        <w:jc w:val="center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589C0F6" wp14:editId="50BC7A94">
            <wp:extent cx="5273040" cy="3947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AC" w:rsidRDefault="001474AC" w:rsidP="001474AC">
      <w:pPr>
        <w:jc w:val="both"/>
        <w:rPr>
          <w:color w:val="000000"/>
          <w:sz w:val="24"/>
          <w:szCs w:val="24"/>
          <w:lang w:val="en-US"/>
        </w:rPr>
      </w:pPr>
    </w:p>
    <w:p w:rsidR="009141BD" w:rsidRPr="009141BD" w:rsidRDefault="008F08B8" w:rsidP="009141BD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8F08B8">
        <w:rPr>
          <w:rFonts w:ascii="Helvetica" w:hAnsi="Helvetica" w:cs="Helvetica"/>
          <w:b/>
          <w:bCs/>
          <w:color w:val="0000FF" w:themeColor="hyperlink"/>
          <w:sz w:val="18"/>
          <w:szCs w:val="18"/>
          <w:u w:val="single"/>
          <w:lang w:eastAsia="ru-RU"/>
        </w:rPr>
        <w:t xml:space="preserve"> </w:t>
      </w:r>
      <w:r w:rsidR="00F719D4" w:rsidRPr="00F719D4">
        <w:rPr>
          <w:rFonts w:ascii="Calibri" w:hAnsi="Calibri" w:cs="Tahoma"/>
          <w:b/>
          <w:bCs/>
          <w:color w:val="0000FF" w:themeColor="hyperlink"/>
          <w:u w:val="single"/>
          <w:lang w:eastAsia="ru-RU"/>
        </w:rPr>
        <w:t xml:space="preserve"> </w:t>
      </w:r>
      <w:r w:rsidR="009141BD"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9141BD" w:rsidRPr="009141BD" w:rsidRDefault="009141BD" w:rsidP="009141BD">
      <w:pPr>
        <w:tabs>
          <w:tab w:val="left" w:pos="5428"/>
        </w:tabs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ab/>
      </w:r>
    </w:p>
    <w:p w:rsidR="009141BD" w:rsidRPr="009141BD" w:rsidRDefault="009141BD" w:rsidP="009141BD">
      <w:pPr>
        <w:spacing w:after="200" w:line="276" w:lineRule="auto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9141BD">
        <w:rPr>
          <w:rFonts w:ascii="Calibri" w:eastAsia="Calibri" w:hAnsi="Calibri"/>
          <w:b/>
          <w:sz w:val="22"/>
          <w:szCs w:val="22"/>
        </w:rPr>
        <w:t>1</w:t>
      </w:r>
      <w:r w:rsidRPr="009141BD">
        <w:rPr>
          <w:rFonts w:ascii="Calibri" w:eastAsia="Calibri" w:hAnsi="Calibri"/>
          <w:b/>
          <w:color w:val="FF0000"/>
          <w:sz w:val="22"/>
          <w:szCs w:val="22"/>
        </w:rPr>
        <w:t xml:space="preserve">.  </w:t>
      </w:r>
      <w:r w:rsidRPr="009141BD">
        <w:rPr>
          <w:rFonts w:ascii="Calibri" w:eastAsia="+mn-ea" w:hAnsi="Calibri" w:cs="+mn-cs"/>
          <w:b/>
          <w:color w:val="FF0000"/>
          <w:kern w:val="24"/>
          <w:sz w:val="22"/>
          <w:szCs w:val="22"/>
          <w:u w:val="single"/>
        </w:rPr>
        <w:t>Алюминиевые и цельностеклянные входные группы</w:t>
      </w:r>
      <w:r w:rsidRPr="009141BD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 xml:space="preserve">, а также </w:t>
      </w:r>
      <w:r w:rsidRPr="009141BD">
        <w:rPr>
          <w:rFonts w:ascii="Calibri" w:eastAsia="+mn-ea" w:hAnsi="Calibri" w:cs="+mn-cs"/>
          <w:b/>
          <w:color w:val="0070C0"/>
          <w:kern w:val="24"/>
          <w:sz w:val="22"/>
          <w:szCs w:val="22"/>
          <w:u w:val="single"/>
        </w:rPr>
        <w:t>карусельные двери</w:t>
      </w:r>
      <w:r w:rsidRPr="009141BD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9141BD" w:rsidRPr="009141BD" w:rsidRDefault="009141BD" w:rsidP="009141BD">
      <w:pPr>
        <w:spacing w:after="200" w:line="276" w:lineRule="auto"/>
        <w:rPr>
          <w:b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141BD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2.П</w:t>
      </w: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141BD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141BD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141BD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9141BD" w:rsidRPr="009141BD" w:rsidRDefault="009141BD" w:rsidP="009141BD">
      <w:pPr>
        <w:spacing w:after="200" w:line="276" w:lineRule="auto"/>
        <w:textAlignment w:val="baseline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lastRenderedPageBreak/>
        <w:t>3.</w:t>
      </w:r>
      <w:r w:rsidRPr="009141BD">
        <w:rPr>
          <w:rFonts w:ascii="Calibri" w:eastAsia="+mn-ea" w:hAnsi="Calibri" w:cs="+mn-cs"/>
          <w:b/>
          <w:color w:val="C00000"/>
          <w:kern w:val="24"/>
          <w:sz w:val="22"/>
          <w:szCs w:val="22"/>
          <w:u w:val="single"/>
        </w:rPr>
        <w:t>Офисные, цельностеклянные, технические, противопожарные, автоматические двери</w:t>
      </w:r>
      <w:r w:rsidRPr="009141BD">
        <w:rPr>
          <w:rFonts w:ascii="Calibri" w:eastAsia="+mn-ea" w:hAnsi="Calibri" w:cs="+mn-cs"/>
          <w:b/>
          <w:color w:val="C00000"/>
          <w:kern w:val="24"/>
          <w:sz w:val="22"/>
          <w:szCs w:val="22"/>
        </w:rPr>
        <w:t xml:space="preserve"> </w:t>
      </w:r>
      <w:r w:rsidRPr="009141BD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9141BD" w:rsidRPr="009141BD" w:rsidRDefault="009141BD" w:rsidP="009141BD">
      <w:pPr>
        <w:spacing w:after="200" w:line="276" w:lineRule="auto"/>
        <w:rPr>
          <w:b/>
          <w:sz w:val="24"/>
          <w:szCs w:val="24"/>
          <w:lang w:eastAsia="ru-RU"/>
        </w:rPr>
      </w:pPr>
      <w:r w:rsidRPr="009141BD">
        <w:rPr>
          <w:rFonts w:ascii="Calibri" w:eastAsia="Calibri" w:hAnsi="Calibri"/>
          <w:b/>
          <w:sz w:val="22"/>
          <w:szCs w:val="22"/>
        </w:rPr>
        <w:t xml:space="preserve">4. </w:t>
      </w: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9141BD" w:rsidRPr="009141BD" w:rsidRDefault="009141BD" w:rsidP="009141BD">
      <w:pPr>
        <w:spacing w:after="200" w:line="276" w:lineRule="auto"/>
        <w:rPr>
          <w:b/>
          <w:sz w:val="24"/>
          <w:szCs w:val="24"/>
          <w:lang w:eastAsia="ru-RU"/>
        </w:rPr>
      </w:pPr>
      <w:r w:rsidRPr="009141BD">
        <w:rPr>
          <w:rFonts w:ascii="Calibri" w:eastAsia="Calibri" w:hAnsi="Calibri"/>
          <w:b/>
          <w:sz w:val="22"/>
          <w:szCs w:val="22"/>
        </w:rPr>
        <w:t>5. П</w:t>
      </w: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9141BD" w:rsidRPr="009141BD" w:rsidRDefault="009141BD" w:rsidP="009141BD">
      <w:pPr>
        <w:textAlignment w:val="baseline"/>
        <w:rPr>
          <w:b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  <w:bookmarkStart w:id="0" w:name="_GoBack"/>
      <w:bookmarkEnd w:id="0"/>
    </w:p>
    <w:p w:rsidR="009141BD" w:rsidRPr="009141BD" w:rsidRDefault="009141BD" w:rsidP="009141BD">
      <w:pPr>
        <w:textAlignment w:val="baseline"/>
        <w:rPr>
          <w:b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9141BD" w:rsidRPr="009141BD" w:rsidRDefault="009141BD" w:rsidP="009141BD">
      <w:pPr>
        <w:textAlignment w:val="baseline"/>
        <w:rPr>
          <w:b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9141BD" w:rsidRPr="009141BD" w:rsidRDefault="009141BD" w:rsidP="009141BD">
      <w:pPr>
        <w:textAlignment w:val="baseline"/>
        <w:rPr>
          <w:b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8F08B8" w:rsidRPr="00616644" w:rsidRDefault="009141BD" w:rsidP="009141BD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9141BD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9141BD" w:rsidRPr="00616644" w:rsidRDefault="009141BD" w:rsidP="009141BD">
      <w:pPr>
        <w:textAlignment w:val="baseline"/>
        <w:rPr>
          <w:rFonts w:asciiTheme="minorHAnsi" w:eastAsiaTheme="minorHAnsi" w:hAnsiTheme="minorHAnsi" w:cstheme="minorBidi"/>
          <w:b/>
          <w:color w:val="0000FF" w:themeColor="hyperlink"/>
          <w:sz w:val="22"/>
          <w:szCs w:val="22"/>
          <w:u w:val="single"/>
        </w:rPr>
      </w:pPr>
    </w:p>
    <w:p w:rsidR="005E3EA8" w:rsidRPr="005E3EA8" w:rsidRDefault="00297E5D" w:rsidP="005E3EA8">
      <w:pPr>
        <w:shd w:val="clear" w:color="auto" w:fill="FFFFFF"/>
        <w:spacing w:line="432" w:lineRule="atLeast"/>
        <w:rPr>
          <w:rFonts w:ascii="Calibri" w:hAnsi="Calibri" w:cs="Tahoma"/>
          <w:b/>
          <w:bCs/>
          <w:color w:val="0000FF" w:themeColor="hyperlink"/>
          <w:u w:val="single"/>
          <w:shd w:val="clear" w:color="auto" w:fill="FFFFFF"/>
          <w:lang w:eastAsia="ru-RU"/>
        </w:rPr>
      </w:pPr>
      <w:hyperlink r:id="rId7" w:history="1">
        <w:r w:rsidR="005E3EA8" w:rsidRPr="005E3EA8">
          <w:rPr>
            <w:rFonts w:ascii="Helvetica" w:hAnsi="Helvetica" w:cs="Helvetica"/>
            <w:b/>
            <w:bCs/>
            <w:color w:val="0000FF" w:themeColor="hyperlink"/>
            <w:sz w:val="18"/>
            <w:szCs w:val="18"/>
            <w:u w:val="single"/>
            <w:lang w:eastAsia="ru-RU"/>
          </w:rPr>
          <w:t xml:space="preserve"> </w:t>
        </w:r>
      </w:hyperlink>
      <w:r w:rsidR="005E3EA8" w:rsidRPr="005E3EA8">
        <w:rPr>
          <w:rFonts w:ascii="Helvetica" w:hAnsi="Helvetica" w:cs="Helvetica"/>
          <w:b/>
          <w:bCs/>
          <w:color w:val="000000"/>
          <w:sz w:val="18"/>
          <w:szCs w:val="18"/>
          <w:lang w:eastAsia="ru-RU"/>
        </w:rPr>
        <w:fldChar w:fldCharType="begin"/>
      </w:r>
      <w:r w:rsidR="005E3EA8" w:rsidRPr="005E3EA8">
        <w:rPr>
          <w:rFonts w:ascii="Helvetica" w:hAnsi="Helvetica" w:cs="Helvetica"/>
          <w:b/>
          <w:bCs/>
          <w:color w:val="000000"/>
          <w:sz w:val="18"/>
          <w:szCs w:val="18"/>
          <w:lang w:eastAsia="ru-RU"/>
        </w:rPr>
        <w:instrText xml:space="preserve"> HYPERLINK "http://www.stremub.ojooo-web.com" </w:instrText>
      </w:r>
      <w:r w:rsidR="005E3EA8" w:rsidRPr="005E3EA8">
        <w:rPr>
          <w:rFonts w:ascii="Helvetica" w:hAnsi="Helvetica" w:cs="Helvetica"/>
          <w:b/>
          <w:bCs/>
          <w:color w:val="000000"/>
          <w:sz w:val="18"/>
          <w:szCs w:val="18"/>
          <w:lang w:eastAsia="ru-RU"/>
        </w:rPr>
        <w:fldChar w:fldCharType="separate"/>
      </w:r>
      <w:r w:rsidR="005E3EA8" w:rsidRPr="005E3EA8">
        <w:rPr>
          <w:rFonts w:ascii="Calibri" w:hAnsi="Calibri" w:cs="Tahoma"/>
          <w:b/>
          <w:bCs/>
          <w:color w:val="0000FF" w:themeColor="hyperlink"/>
          <w:u w:val="single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="005E3EA8" w:rsidRPr="005E3EA8">
        <w:rPr>
          <w:rFonts w:ascii="Calibri" w:hAnsi="Calibri" w:cs="Tahoma"/>
          <w:b/>
          <w:bCs/>
          <w:color w:val="0000FF" w:themeColor="hyperlink"/>
          <w:u w:val="single"/>
          <w:lang w:eastAsia="ru-RU"/>
        </w:rPr>
        <w:br/>
      </w:r>
    </w:p>
    <w:p w:rsidR="005E3EA8" w:rsidRPr="005E3EA8" w:rsidRDefault="005E3EA8" w:rsidP="005E3EA8">
      <w:pPr>
        <w:spacing w:after="200" w:line="276" w:lineRule="auto"/>
        <w:rPr>
          <w:rFonts w:asciiTheme="minorHAnsi" w:eastAsia="Calibri" w:hAnsiTheme="minorHAnsi" w:cstheme="minorBidi"/>
          <w:color w:val="0000FF" w:themeColor="hyperlink"/>
          <w:sz w:val="22"/>
          <w:szCs w:val="22"/>
          <w:u w:val="single"/>
        </w:rPr>
      </w:pPr>
      <w:r w:rsidRPr="005E3E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5E3E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>задач</w:t>
      </w:r>
      <w:proofErr w:type="gramEnd"/>
      <w:r w:rsidRPr="005E3E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5E3E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ru-RU"/>
        </w:rPr>
        <w:t> </w:t>
      </w:r>
    </w:p>
    <w:p w:rsidR="005E3EA8" w:rsidRPr="005E3EA8" w:rsidRDefault="005E3EA8" w:rsidP="005E3EA8">
      <w:pPr>
        <w:spacing w:after="200" w:line="276" w:lineRule="auto"/>
        <w:rPr>
          <w:rFonts w:ascii="Calibri" w:eastAsia="Calibri" w:hAnsi="Calibri"/>
          <w:color w:val="0000FF" w:themeColor="hyperlink"/>
          <w:sz w:val="22"/>
          <w:szCs w:val="22"/>
          <w:u w:val="single"/>
        </w:rPr>
      </w:pPr>
      <w:proofErr w:type="spellStart"/>
      <w:r w:rsidRPr="005E3EA8">
        <w:rPr>
          <w:rFonts w:ascii="Calibri" w:eastAsia="Calibri" w:hAnsi="Calibri" w:cs="Tahoma"/>
          <w:b/>
          <w:bCs/>
          <w:color w:val="0000FF" w:themeColor="hyperlink"/>
          <w:u w:val="single"/>
        </w:rPr>
        <w:t>Тел</w:t>
      </w:r>
      <w:proofErr w:type="gramStart"/>
      <w:r w:rsidRPr="005E3EA8">
        <w:rPr>
          <w:rFonts w:ascii="Calibri" w:eastAsia="Calibri" w:hAnsi="Calibri" w:cs="Tahoma"/>
          <w:b/>
          <w:bCs/>
          <w:color w:val="0000FF" w:themeColor="hyperlink"/>
          <w:u w:val="single"/>
        </w:rPr>
        <w:t>.к</w:t>
      </w:r>
      <w:proofErr w:type="gramEnd"/>
      <w:r w:rsidRPr="005E3EA8">
        <w:rPr>
          <w:rFonts w:ascii="Calibri" w:eastAsia="Calibri" w:hAnsi="Calibri" w:cs="Tahoma"/>
          <w:b/>
          <w:bCs/>
          <w:color w:val="0000FF" w:themeColor="hyperlink"/>
          <w:u w:val="single"/>
        </w:rPr>
        <w:t>орпоративные</w:t>
      </w:r>
      <w:proofErr w:type="spellEnd"/>
      <w:r w:rsidRPr="005E3EA8">
        <w:rPr>
          <w:rFonts w:ascii="Calibri" w:eastAsia="Calibri" w:hAnsi="Calibri" w:cs="Tahoma"/>
          <w:b/>
          <w:bCs/>
          <w:color w:val="0000FF" w:themeColor="hyperlink"/>
          <w:u w:val="single"/>
        </w:rPr>
        <w:t>:</w:t>
      </w:r>
      <w:r w:rsidRPr="005E3EA8">
        <w:rPr>
          <w:rFonts w:ascii="Calibri" w:eastAsia="Calibri" w:hAnsi="Calibri" w:cs="Tahoma"/>
          <w:b/>
          <w:bCs/>
          <w:color w:val="0000FF" w:themeColor="hyperlink"/>
          <w:u w:val="single"/>
        </w:rPr>
        <w:br/>
        <w:t>+7  926  249 -  79 - 43,</w:t>
      </w:r>
      <w:r w:rsidRPr="005E3EA8">
        <w:rPr>
          <w:rFonts w:ascii="Calibri" w:eastAsia="Calibri" w:hAnsi="Calibri" w:cs="Tahoma"/>
          <w:b/>
          <w:bCs/>
          <w:color w:val="0000FF" w:themeColor="hyperlink"/>
          <w:u w:val="single"/>
        </w:rPr>
        <w:br/>
        <w:t xml:space="preserve">+7  926  536 -  40 - 16. </w:t>
      </w:r>
    </w:p>
    <w:p w:rsidR="005E3EA8" w:rsidRPr="005E3EA8" w:rsidRDefault="005E3EA8" w:rsidP="005E3EA8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 w:rsidRPr="005E3EA8">
        <w:rPr>
          <w:rFonts w:asciiTheme="minorHAnsi" w:eastAsiaTheme="minorHAnsi" w:hAnsiTheme="minorHAnsi" w:cstheme="minorBidi"/>
          <w:b/>
          <w:color w:val="0000FF" w:themeColor="hyperlink"/>
          <w:sz w:val="22"/>
          <w:szCs w:val="22"/>
          <w:u w:val="single"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 w:rsidRPr="005E3EA8">
        <w:rPr>
          <w:rFonts w:ascii="Helvetica" w:hAnsi="Helvetica" w:cs="Helvetica"/>
          <w:b/>
          <w:bCs/>
          <w:color w:val="000000"/>
          <w:sz w:val="18"/>
          <w:szCs w:val="18"/>
          <w:lang w:eastAsia="ru-RU"/>
        </w:rPr>
        <w:fldChar w:fldCharType="end"/>
      </w:r>
    </w:p>
    <w:p w:rsidR="005E3EA8" w:rsidRPr="005E3EA8" w:rsidRDefault="005E3EA8" w:rsidP="005E3EA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E3EA8" w:rsidRPr="005E3EA8" w:rsidRDefault="005E3EA8" w:rsidP="005E3EA8">
      <w:pPr>
        <w:spacing w:after="270" w:line="270" w:lineRule="atLeast"/>
        <w:rPr>
          <w:rFonts w:ascii="Tahoma" w:hAnsi="Tahoma" w:cs="Tahoma"/>
          <w:color w:val="3A3A3A"/>
          <w:sz w:val="18"/>
          <w:szCs w:val="18"/>
          <w:lang w:eastAsia="ru-RU"/>
        </w:rPr>
      </w:pPr>
    </w:p>
    <w:p w:rsidR="005E3EA8" w:rsidRPr="005E3EA8" w:rsidRDefault="005E3EA8" w:rsidP="005E3EA8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</w:p>
    <w:p w:rsidR="005E3EA8" w:rsidRPr="005E3EA8" w:rsidRDefault="005E3EA8" w:rsidP="005E3EA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5E3EA8">
        <w:rPr>
          <w:rFonts w:ascii="Calibri" w:eastAsia="Calibri" w:hAnsi="Calibri"/>
          <w:sz w:val="22"/>
          <w:szCs w:val="22"/>
        </w:rPr>
        <w:t xml:space="preserve"> </w:t>
      </w:r>
    </w:p>
    <w:p w:rsidR="00F719D4" w:rsidRPr="005E3EA8" w:rsidRDefault="00F719D4" w:rsidP="005E3EA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4704F" w:rsidRDefault="0044704F" w:rsidP="008F08B8"/>
    <w:sectPr w:rsidR="004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AC"/>
    <w:rsid w:val="00093951"/>
    <w:rsid w:val="001474AC"/>
    <w:rsid w:val="00297E5D"/>
    <w:rsid w:val="0044704F"/>
    <w:rsid w:val="004509B2"/>
    <w:rsid w:val="005E3EA8"/>
    <w:rsid w:val="00616644"/>
    <w:rsid w:val="008F08B8"/>
    <w:rsid w:val="009141BD"/>
    <w:rsid w:val="00EC7B60"/>
    <w:rsid w:val="00F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147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4AC"/>
  </w:style>
  <w:style w:type="paragraph" w:styleId="a5">
    <w:name w:val="Balloon Text"/>
    <w:basedOn w:val="a"/>
    <w:link w:val="a6"/>
    <w:uiPriority w:val="99"/>
    <w:semiHidden/>
    <w:unhideWhenUsed/>
    <w:rsid w:val="00147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4AC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7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147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4AC"/>
  </w:style>
  <w:style w:type="paragraph" w:styleId="a5">
    <w:name w:val="Balloon Text"/>
    <w:basedOn w:val="a"/>
    <w:link w:val="a6"/>
    <w:uiPriority w:val="99"/>
    <w:semiHidden/>
    <w:unhideWhenUsed/>
    <w:rsid w:val="00147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4AC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7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klin.ojooo-we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mklin.ojooo-we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dcterms:created xsi:type="dcterms:W3CDTF">2013-08-05T13:39:00Z</dcterms:created>
  <dcterms:modified xsi:type="dcterms:W3CDTF">2013-08-06T08:50:00Z</dcterms:modified>
</cp:coreProperties>
</file>